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DB" w:rsidRPr="00DC55DB" w:rsidRDefault="00DC55DB" w:rsidP="00DC55DB">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DC55DB" w:rsidRDefault="00DC55DB" w:rsidP="00DC55DB">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DC55DB" w:rsidRDefault="00DC55DB" w:rsidP="00DC55DB">
      <w:pPr>
        <w:ind w:firstLine="567"/>
        <w:jc w:val="right"/>
        <w:rPr>
          <w:rFonts w:ascii="PT Astra Serif" w:hAnsi="PT Astra Serif"/>
          <w:color w:val="000000"/>
          <w:sz w:val="24"/>
          <w:szCs w:val="24"/>
        </w:rPr>
      </w:pP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DC55DB" w:rsidRDefault="00DC55DB" w:rsidP="00DC55DB">
      <w:pPr>
        <w:ind w:firstLine="567"/>
        <w:jc w:val="right"/>
        <w:rPr>
          <w:rFonts w:ascii="PT Astra Serif" w:hAnsi="PT Astra Serif"/>
          <w:color w:val="000000"/>
          <w:sz w:val="24"/>
          <w:szCs w:val="24"/>
        </w:rPr>
      </w:pP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8F1745" w:rsidRDefault="008F1745" w:rsidP="003338A4">
      <w:pPr>
        <w:pStyle w:val="ConsPlusNormal0"/>
        <w:widowControl/>
        <w:tabs>
          <w:tab w:val="left" w:pos="360"/>
        </w:tabs>
        <w:ind w:firstLine="0"/>
        <w:jc w:val="center"/>
        <w:rPr>
          <w:rFonts w:ascii="PT Astra Serif" w:hAnsi="PT Astra Serif" w:cs="Times New Roman"/>
          <w:b/>
          <w:bCs/>
          <w:szCs w:val="28"/>
        </w:rPr>
      </w:pP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853F48">
        <w:rPr>
          <w:rFonts w:ascii="PT Astra Serif" w:hAnsi="PT Astra Serif"/>
          <w:color w:val="000099"/>
          <w:sz w:val="28"/>
          <w:szCs w:val="28"/>
        </w:rPr>
        <w:t xml:space="preserve"> </w:t>
      </w:r>
      <w:r w:rsidR="006B12C1" w:rsidRPr="006B12C1">
        <w:rPr>
          <w:rFonts w:ascii="PT Astra Serif" w:hAnsi="PT Astra Serif"/>
          <w:color w:val="000099"/>
          <w:sz w:val="28"/>
          <w:szCs w:val="28"/>
        </w:rPr>
        <w:t>253862200236886220100102500019511244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853F48" w:rsidRPr="00853F48">
        <w:rPr>
          <w:rFonts w:ascii="PT Astra Serif" w:hAnsi="PT Astra Serif"/>
          <w:color w:val="000099"/>
          <w:szCs w:val="24"/>
        </w:rPr>
        <w:t>заправке и восстановлению картриджей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5B01C7">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5B01C7" w:rsidRPr="005B01C7">
        <w:rPr>
          <w:rFonts w:ascii="PT Astra Serif" w:hAnsi="PT Astra Serif"/>
          <w:color w:val="000099"/>
          <w:szCs w:val="24"/>
        </w:rPr>
        <w:t>момента заключения муниципального контракта по 30.11.2025.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5B01C7">
        <w:rPr>
          <w:rFonts w:ascii="PT Astra Serif" w:hAnsi="PT Astra Serif"/>
          <w:color w:val="000099"/>
          <w:szCs w:val="24"/>
        </w:rPr>
        <w:t>1</w:t>
      </w:r>
      <w:r w:rsidR="00DE7FEF" w:rsidRPr="00DE7FEF">
        <w:rPr>
          <w:rFonts w:ascii="PT Astra Serif" w:hAnsi="PT Astra Serif"/>
          <w:color w:val="000099"/>
          <w:szCs w:val="24"/>
        </w:rPr>
        <w:t>0</w:t>
      </w:r>
      <w:r w:rsidRPr="00DE7FEF">
        <w:rPr>
          <w:rFonts w:ascii="PT Astra Serif" w:hAnsi="PT Astra Serif"/>
          <w:color w:val="000099"/>
          <w:szCs w:val="24"/>
        </w:rPr>
        <w:t xml:space="preserve"> (</w:t>
      </w:r>
      <w:r w:rsidR="00DE7FEF" w:rsidRPr="00DE7FEF">
        <w:rPr>
          <w:rFonts w:ascii="PT Astra Serif" w:hAnsi="PT Astra Serif"/>
          <w:color w:val="000099"/>
          <w:szCs w:val="24"/>
        </w:rPr>
        <w:t>д</w:t>
      </w:r>
      <w:r w:rsidR="005B01C7">
        <w:rPr>
          <w:rFonts w:ascii="PT Astra Serif" w:hAnsi="PT Astra Serif"/>
          <w:color w:val="000099"/>
          <w:szCs w:val="24"/>
        </w:rPr>
        <w:t>есяти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w:t>
      </w:r>
      <w:r w:rsidRPr="00D55562">
        <w:rPr>
          <w:rFonts w:ascii="PT Astra Serif" w:hAnsi="PT Astra Serif"/>
          <w:color w:val="000000"/>
          <w:szCs w:val="24"/>
        </w:rPr>
        <w:lastRenderedPageBreak/>
        <w:t>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8F1745" w:rsidRPr="008F1745">
        <w:rPr>
          <w:rFonts w:ascii="PT Astra Serif" w:hAnsi="PT Astra Serif"/>
          <w:color w:val="000099"/>
        </w:rPr>
        <w:t xml:space="preserve">6 454 (шесть тысяч четыреста пятьдесят четыре) рубля 17 копеек </w:t>
      </w:r>
      <w:r w:rsidR="005B01C7" w:rsidRPr="005B01C7">
        <w:rPr>
          <w:rFonts w:ascii="PT Astra Serif" w:hAnsi="PT Astra Serif"/>
          <w:color w:val="000099"/>
        </w:rPr>
        <w:t xml:space="preserve">(5% от начальной (максимальной) цены </w:t>
      </w:r>
      <w:r w:rsidR="00EE099E">
        <w:rPr>
          <w:rFonts w:ascii="PT Astra Serif" w:hAnsi="PT Astra Serif"/>
          <w:color w:val="000099"/>
        </w:rPr>
        <w:t xml:space="preserve">муниципального </w:t>
      </w:r>
      <w:r w:rsidR="005B01C7" w:rsidRPr="005B01C7">
        <w:rPr>
          <w:rFonts w:ascii="PT Astra Serif" w:hAnsi="PT Astra Serif"/>
          <w:color w:val="000099"/>
        </w:rPr>
        <w:t>контракта)</w:t>
      </w:r>
      <w:r w:rsidR="00DB262B" w:rsidRPr="00DB262B">
        <w:rPr>
          <w:rFonts w:ascii="PT Astra Serif" w:hAnsi="PT Astra Serif"/>
          <w:color w:val="000099"/>
        </w:rPr>
        <w:t>.</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Default="00C356CB" w:rsidP="00C356CB">
      <w:pPr>
        <w:ind w:firstLine="708"/>
        <w:jc w:val="both"/>
        <w:rPr>
          <w:rFonts w:ascii="PT Astra Serif" w:hAnsi="PT Astra Serif"/>
          <w:color w:val="000099"/>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853F48" w:rsidRPr="00853F48">
        <w:rPr>
          <w:rFonts w:ascii="PT Astra Serif" w:hAnsi="PT Astra Serif"/>
          <w:color w:val="000099"/>
          <w:sz w:val="24"/>
          <w:szCs w:val="24"/>
        </w:rPr>
        <w:t>заправке и восстановлению картриджей</w:t>
      </w:r>
      <w:r w:rsidR="008448AB">
        <w:rPr>
          <w:rFonts w:ascii="PT Astra Serif" w:hAnsi="PT Astra Serif"/>
          <w:color w:val="000099"/>
          <w:sz w:val="24"/>
          <w:szCs w:val="24"/>
        </w:rPr>
        <w:t>»</w:t>
      </w:r>
      <w:r w:rsidRPr="001D0ECD">
        <w:rPr>
          <w:rFonts w:ascii="PT Astra Serif" w:hAnsi="PT Astra Serif"/>
          <w:color w:val="000099"/>
          <w:sz w:val="24"/>
          <w:szCs w:val="24"/>
        </w:rPr>
        <w:t>.</w:t>
      </w:r>
    </w:p>
    <w:p w:rsidR="008F0F3D" w:rsidRPr="001D0ECD" w:rsidRDefault="008F0F3D" w:rsidP="00C356CB">
      <w:pPr>
        <w:ind w:firstLine="708"/>
        <w:jc w:val="both"/>
        <w:rPr>
          <w:rFonts w:ascii="PT Astra Serif" w:hAnsi="PT Astra Serif"/>
          <w:color w:val="000000"/>
          <w:sz w:val="24"/>
          <w:szCs w:val="24"/>
        </w:rPr>
      </w:pP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w:t>
      </w:r>
      <w:r w:rsidRPr="00AC7B6C">
        <w:rPr>
          <w:rFonts w:ascii="PT Astra Serif" w:hAnsi="PT Astra Serif"/>
          <w:iCs/>
          <w:sz w:val="24"/>
          <w:szCs w:val="24"/>
        </w:rPr>
        <w:lastRenderedPageBreak/>
        <w:t>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5B01C7">
        <w:rPr>
          <w:rFonts w:ascii="PT Astra Serif" w:hAnsi="PT Astra Serif"/>
          <w:color w:val="000099"/>
          <w:szCs w:val="24"/>
        </w:rPr>
        <w:t>26</w:t>
      </w:r>
      <w:r w:rsidR="004E0930" w:rsidRPr="004E0930">
        <w:rPr>
          <w:rFonts w:ascii="PT Astra Serif" w:hAnsi="PT Astra Serif"/>
          <w:color w:val="000099"/>
          <w:szCs w:val="24"/>
        </w:rPr>
        <w:t>.</w:t>
      </w:r>
      <w:r w:rsidR="005B01C7">
        <w:rPr>
          <w:rFonts w:ascii="PT Astra Serif" w:hAnsi="PT Astra Serif"/>
          <w:color w:val="000099"/>
          <w:szCs w:val="24"/>
        </w:rPr>
        <w:t>12</w:t>
      </w:r>
      <w:r w:rsidR="004E0930" w:rsidRPr="004E0930">
        <w:rPr>
          <w:rFonts w:ascii="PT Astra Serif" w:hAnsi="PT Astra Serif"/>
          <w:color w:val="000099"/>
          <w:szCs w:val="24"/>
        </w:rPr>
        <w:t>.20</w:t>
      </w:r>
      <w:r w:rsidR="005B01C7">
        <w:rPr>
          <w:rFonts w:ascii="PT Astra Serif" w:hAnsi="PT Astra Serif"/>
          <w:color w:val="000099"/>
          <w:szCs w:val="24"/>
        </w:rPr>
        <w:t>25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5B01C7" w:rsidRDefault="005B01C7" w:rsidP="005B01C7">
      <w:pPr>
        <w:ind w:firstLine="709"/>
        <w:jc w:val="both"/>
        <w:rPr>
          <w:rFonts w:ascii="PT Astra Serif" w:hAnsi="PT Astra Serif"/>
          <w:sz w:val="24"/>
          <w:szCs w:val="24"/>
        </w:rPr>
      </w:pPr>
      <w:bookmarkStart w:id="4" w:name="OLE_LINK9"/>
      <w:bookmarkStart w:id="5"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835948">
        <w:rPr>
          <w:rFonts w:ascii="PT Astra Serif" w:hAnsi="PT Astra Serif"/>
          <w:sz w:val="24"/>
          <w:szCs w:val="24"/>
        </w:rPr>
        <w:t xml:space="preserve">оказание услуг по </w:t>
      </w:r>
      <w:r w:rsidR="00853F48" w:rsidRPr="00853F48">
        <w:rPr>
          <w:rFonts w:ascii="PT Astra Serif" w:hAnsi="PT Astra Serif"/>
          <w:sz w:val="24"/>
          <w:szCs w:val="24"/>
        </w:rPr>
        <w:t>заправке и восстановлению картриджей</w:t>
      </w:r>
      <w:r w:rsidRPr="00210BC8">
        <w:rPr>
          <w:rFonts w:ascii="PT Astra Serif" w:hAnsi="PT Astra Serif"/>
          <w:sz w:val="24"/>
          <w:szCs w:val="24"/>
        </w:rPr>
        <w:t>.</w:t>
      </w:r>
    </w:p>
    <w:p w:rsidR="005B01C7" w:rsidRDefault="005B01C7" w:rsidP="005B01C7">
      <w:pPr>
        <w:ind w:firstLine="709"/>
        <w:jc w:val="both"/>
        <w:rPr>
          <w:rFonts w:ascii="PT Astra Serif" w:hAnsi="PT Astra Serif"/>
          <w:sz w:val="24"/>
          <w:szCs w:val="24"/>
        </w:rPr>
      </w:pPr>
    </w:p>
    <w:bookmarkEnd w:id="4"/>
    <w:bookmarkEnd w:id="5"/>
    <w:p w:rsidR="00853F48" w:rsidRPr="00BE7691" w:rsidRDefault="00853F48" w:rsidP="00853F48">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2.1. Место оказания услуг: </w:t>
      </w:r>
      <w:proofErr w:type="gramStart"/>
      <w:r w:rsidRPr="00835948">
        <w:rPr>
          <w:rFonts w:ascii="PT Astra Serif" w:hAnsi="PT Astra Serif"/>
          <w:sz w:val="24"/>
          <w:szCs w:val="24"/>
        </w:rPr>
        <w:t xml:space="preserve">Тюменская область, Ханты-Мансийский автономный округ – Югра, г. </w:t>
      </w:r>
      <w:proofErr w:type="spellStart"/>
      <w:r w:rsidRPr="00835948">
        <w:rPr>
          <w:rFonts w:ascii="PT Astra Serif" w:hAnsi="PT Astra Serif"/>
          <w:sz w:val="24"/>
          <w:szCs w:val="24"/>
        </w:rPr>
        <w:t>Югорск</w:t>
      </w:r>
      <w:proofErr w:type="spellEnd"/>
      <w:r w:rsidRPr="00835948">
        <w:rPr>
          <w:rFonts w:ascii="PT Astra Serif" w:hAnsi="PT Astra Serif"/>
          <w:sz w:val="24"/>
          <w:szCs w:val="24"/>
        </w:rPr>
        <w:t>, ул.40 лет Победы, д.11.</w:t>
      </w:r>
      <w:proofErr w:type="gramEnd"/>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bookmarkStart w:id="6" w:name="_GoBack"/>
      <w:bookmarkEnd w:id="6"/>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не должно прерывать действие сертификата соответствия копировально-множительной техники.</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Р</w:t>
      </w:r>
      <w:r w:rsidRPr="00835948">
        <w:rPr>
          <w:rFonts w:ascii="PT Astra Serif" w:hAnsi="PT Astra Serif"/>
          <w:sz w:val="24"/>
          <w:szCs w:val="24"/>
        </w:rPr>
        <w:t>асходные материалы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Восстановление картриджа включает в себя замену деталей и узлов, пришедших в негодность.</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2.6. Исполнитель гарантирует Заказчику, что заправленный картридж обеспечивает получение числа копий не </w:t>
      </w:r>
      <w:proofErr w:type="gramStart"/>
      <w:r w:rsidRPr="00835948">
        <w:rPr>
          <w:rFonts w:ascii="PT Astra Serif" w:hAnsi="PT Astra Serif"/>
          <w:sz w:val="24"/>
          <w:szCs w:val="24"/>
        </w:rPr>
        <w:t>менее указанного</w:t>
      </w:r>
      <w:proofErr w:type="gramEnd"/>
      <w:r w:rsidRPr="00835948">
        <w:rPr>
          <w:rFonts w:ascii="PT Astra Serif" w:hAnsi="PT Astra Serif"/>
          <w:sz w:val="24"/>
          <w:szCs w:val="24"/>
        </w:rPr>
        <w:t xml:space="preserve">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E607E0" w:rsidRPr="00835948"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2.7. </w:t>
      </w:r>
      <w:r>
        <w:rPr>
          <w:rFonts w:ascii="PT Astra Serif" w:hAnsi="PT Astra Serif"/>
          <w:sz w:val="24"/>
          <w:szCs w:val="24"/>
        </w:rPr>
        <w:t>З</w:t>
      </w:r>
      <w:r w:rsidRPr="00835948">
        <w:rPr>
          <w:rFonts w:ascii="PT Astra Serif" w:hAnsi="PT Astra Serif"/>
          <w:sz w:val="24"/>
          <w:szCs w:val="24"/>
        </w:rPr>
        <w:t>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E607E0" w:rsidRDefault="00E607E0" w:rsidP="00E607E0">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853F48" w:rsidRDefault="00853F48" w:rsidP="00853F48">
      <w:pPr>
        <w:widowControl w:val="0"/>
        <w:tabs>
          <w:tab w:val="left" w:pos="709"/>
        </w:tabs>
        <w:suppressAutoHyphens/>
        <w:ind w:firstLine="709"/>
        <w:jc w:val="both"/>
        <w:rPr>
          <w:rFonts w:ascii="PT Astra Serif" w:hAnsi="PT Astra Serif"/>
          <w:b/>
          <w:color w:val="00000A"/>
          <w:sz w:val="24"/>
        </w:rPr>
      </w:pPr>
    </w:p>
    <w:p w:rsidR="008F0F3D" w:rsidRPr="00BE7691" w:rsidRDefault="008F0F3D" w:rsidP="008F0F3D">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 xml:space="preserve">3. Перечень </w:t>
      </w:r>
      <w:r>
        <w:rPr>
          <w:rFonts w:ascii="PT Astra Serif" w:hAnsi="PT Astra Serif"/>
          <w:b/>
          <w:color w:val="00000A"/>
          <w:sz w:val="24"/>
        </w:rPr>
        <w:t>предоставляемых услуг</w:t>
      </w:r>
      <w:r w:rsidRPr="00BE7691">
        <w:rPr>
          <w:rFonts w:ascii="PT Astra Serif" w:hAnsi="PT Astra Serif"/>
          <w:b/>
          <w:color w:val="00000A"/>
          <w:sz w:val="24"/>
        </w:rPr>
        <w:t>:</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8F0F3D" w:rsidRPr="0012081E" w:rsidTr="00771225">
        <w:tc>
          <w:tcPr>
            <w:tcW w:w="545" w:type="dxa"/>
            <w:tcBorders>
              <w:top w:val="single" w:sz="4" w:space="0" w:color="000000"/>
              <w:left w:val="single" w:sz="4" w:space="0" w:color="000000"/>
              <w:bottom w:val="single" w:sz="4" w:space="0" w:color="auto"/>
            </w:tcBorders>
          </w:tcPr>
          <w:p w:rsidR="008F0F3D" w:rsidRPr="0012081E" w:rsidRDefault="008F0F3D" w:rsidP="00771225">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185" w:type="dxa"/>
            <w:tcBorders>
              <w:top w:val="single" w:sz="4" w:space="0" w:color="000000"/>
              <w:left w:val="single" w:sz="4" w:space="0" w:color="000000"/>
              <w:bottom w:val="single" w:sz="4" w:space="0" w:color="auto"/>
              <w:right w:val="single" w:sz="4" w:space="0" w:color="000000"/>
            </w:tcBorders>
          </w:tcPr>
          <w:p w:rsidR="008F0F3D" w:rsidRPr="0012081E" w:rsidRDefault="008F0F3D" w:rsidP="00771225">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843" w:type="dxa"/>
            <w:tcBorders>
              <w:top w:val="single" w:sz="4" w:space="0" w:color="000000"/>
              <w:left w:val="single" w:sz="4" w:space="0" w:color="000000"/>
              <w:bottom w:val="single" w:sz="4" w:space="0" w:color="auto"/>
            </w:tcBorders>
          </w:tcPr>
          <w:p w:rsidR="008F0F3D" w:rsidRPr="0012081E" w:rsidRDefault="008F0F3D" w:rsidP="00771225">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8F0F3D" w:rsidRPr="0012081E" w:rsidRDefault="008F0F3D" w:rsidP="00771225">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8F0F3D" w:rsidRPr="0012081E" w:rsidRDefault="008F0F3D" w:rsidP="00771225">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8F0F3D" w:rsidRPr="0012081E" w:rsidRDefault="008F0F3D" w:rsidP="00771225">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8F0F3D" w:rsidRPr="0012081E" w:rsidRDefault="008F0F3D" w:rsidP="00771225">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8F0F3D" w:rsidRPr="0012081E" w:rsidTr="00771225">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8F0F3D" w:rsidRPr="001C7D38" w:rsidRDefault="008F0F3D" w:rsidP="00771225">
            <w:pPr>
              <w:autoSpaceDE w:val="0"/>
              <w:spacing w:after="60"/>
              <w:jc w:val="center"/>
              <w:rPr>
                <w:rFonts w:ascii="PT Astra Serif" w:hAnsi="PT Astra Serif"/>
                <w:b/>
                <w:szCs w:val="24"/>
              </w:rPr>
            </w:pPr>
            <w:r w:rsidRPr="001C7D38">
              <w:rPr>
                <w:rFonts w:ascii="PT Astra Serif" w:hAnsi="PT Astra Serif"/>
                <w:b/>
                <w:sz w:val="22"/>
                <w:szCs w:val="16"/>
              </w:rPr>
              <w:t xml:space="preserve">Раздел 1. </w:t>
            </w:r>
            <w:r>
              <w:rPr>
                <w:rFonts w:ascii="PT Astra Serif" w:hAnsi="PT Astra Serif"/>
                <w:b/>
                <w:sz w:val="22"/>
                <w:szCs w:val="16"/>
              </w:rPr>
              <w:t>Заправка/восстановление картриджей</w:t>
            </w:r>
          </w:p>
        </w:tc>
      </w:tr>
      <w:tr w:rsidR="008F0F3D" w:rsidRPr="00B63DA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B63DAE" w:rsidRDefault="008F0F3D" w:rsidP="00771225">
            <w:pPr>
              <w:jc w:val="center"/>
              <w:rPr>
                <w:rFonts w:ascii="PT Astra Serif" w:hAnsi="PT Astra Serif"/>
                <w:lang w:val="en-US"/>
              </w:rPr>
            </w:pP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W</w:t>
            </w:r>
            <w:r w:rsidRPr="00B63DAE">
              <w:rPr>
                <w:rFonts w:ascii="PT Astra Serif" w:hAnsi="PT Astra Serif"/>
                <w:sz w:val="18"/>
                <w:szCs w:val="16"/>
              </w:rPr>
              <w:t>1106</w:t>
            </w:r>
            <w:r w:rsidRPr="00B63DAE">
              <w:rPr>
                <w:rFonts w:ascii="PT Astra Serif" w:hAnsi="PT Astra Serif"/>
                <w:sz w:val="18"/>
                <w:szCs w:val="16"/>
                <w:lang w:val="en-US"/>
              </w:rPr>
              <w:t>A</w:t>
            </w:r>
            <w:r w:rsidRPr="00B63DAE">
              <w:rPr>
                <w:rFonts w:ascii="PT Astra Serif" w:hAnsi="PT Astra Serif"/>
                <w:sz w:val="18"/>
                <w:szCs w:val="16"/>
              </w:rPr>
              <w:t xml:space="preserve"> (106</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szCs w:val="24"/>
              </w:rPr>
            </w:pPr>
            <w:r w:rsidRPr="00B63DAE">
              <w:rPr>
                <w:rFonts w:ascii="PT Astra Serif" w:hAnsi="PT Astra Serif"/>
                <w:szCs w:val="24"/>
              </w:rPr>
              <w:t>3</w:t>
            </w:r>
          </w:p>
        </w:tc>
      </w:tr>
      <w:tr w:rsidR="008F0F3D" w:rsidRPr="00B63DA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B63DAE" w:rsidRDefault="008F0F3D" w:rsidP="00771225">
            <w:pPr>
              <w:jc w:val="center"/>
              <w:rPr>
                <w:rFonts w:ascii="PT Astra Serif" w:hAnsi="PT Astra Serif"/>
                <w:lang w:val="en-US"/>
              </w:rPr>
            </w:pP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autoSpaceDE w:val="0"/>
              <w:jc w:val="both"/>
              <w:rPr>
                <w:rFonts w:ascii="PT Astra Serif" w:hAnsi="PT Astra Serif"/>
              </w:rPr>
            </w:pPr>
            <w:r w:rsidRPr="00B63DAE">
              <w:rPr>
                <w:rFonts w:ascii="PT Astra Serif" w:hAnsi="PT Astra Serif"/>
              </w:rPr>
              <w:t xml:space="preserve">Услуги по заправке </w:t>
            </w:r>
            <w:r w:rsidRPr="00B63DAE">
              <w:rPr>
                <w:rFonts w:ascii="PT Astra Serif" w:hAnsi="PT Astra Serif"/>
              </w:rPr>
              <w:lastRenderedPageBreak/>
              <w:t>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lastRenderedPageBreak/>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210</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szCs w:val="24"/>
              </w:rPr>
            </w:pPr>
            <w:r w:rsidRPr="00B63DAE">
              <w:rPr>
                <w:rFonts w:ascii="PT Astra Serif" w:hAnsi="PT Astra Serif"/>
                <w:szCs w:val="24"/>
              </w:rPr>
              <w:t>2</w:t>
            </w:r>
          </w:p>
        </w:tc>
      </w:tr>
      <w:tr w:rsidR="008F0F3D" w:rsidRPr="00B63DA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B63DAE" w:rsidRDefault="008F0F3D" w:rsidP="00771225">
            <w:pPr>
              <w:jc w:val="center"/>
              <w:rPr>
                <w:rFonts w:ascii="PT Astra Serif" w:hAnsi="PT Astra Serif"/>
                <w:lang w:val="en-US"/>
              </w:rPr>
            </w:pPr>
            <w:r>
              <w:rPr>
                <w:rFonts w:ascii="PT Astra Serif" w:hAnsi="PT Astra Serif"/>
                <w:lang w:val="en-US"/>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211</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szCs w:val="24"/>
              </w:rPr>
            </w:pPr>
            <w:r w:rsidRPr="00B63DAE">
              <w:rPr>
                <w:rFonts w:ascii="PT Astra Serif" w:hAnsi="PT Astra Serif"/>
                <w:szCs w:val="24"/>
              </w:rPr>
              <w:t>2</w:t>
            </w:r>
          </w:p>
        </w:tc>
      </w:tr>
      <w:tr w:rsidR="008F0F3D" w:rsidRPr="00B63DA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B63DAE" w:rsidRDefault="008F0F3D" w:rsidP="00771225">
            <w:pPr>
              <w:jc w:val="center"/>
              <w:rPr>
                <w:rFonts w:ascii="PT Astra Serif" w:hAnsi="PT Astra Serif"/>
                <w:lang w:val="en-US"/>
              </w:rPr>
            </w:pP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212</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szCs w:val="24"/>
              </w:rPr>
            </w:pPr>
            <w:r>
              <w:rPr>
                <w:rFonts w:ascii="PT Astra Serif" w:hAnsi="PT Astra Serif"/>
                <w:szCs w:val="24"/>
              </w:rPr>
              <w:t>10</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B63DAE" w:rsidRDefault="008F0F3D" w:rsidP="00771225">
            <w:pPr>
              <w:jc w:val="center"/>
              <w:rPr>
                <w:rFonts w:ascii="PT Astra Serif" w:hAnsi="PT Astra Serif"/>
                <w:lang w:val="en-US"/>
              </w:rPr>
            </w:pP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8F0F3D" w:rsidRPr="00B63DAE" w:rsidRDefault="008F0F3D" w:rsidP="00771225">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213</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B63DAE">
              <w:rPr>
                <w:rFonts w:ascii="PT Astra Serif" w:hAnsi="PT Astra Serif"/>
                <w:szCs w:val="24"/>
              </w:rPr>
              <w:t>2</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A62A82" w:rsidRDefault="008F0F3D" w:rsidP="00771225">
            <w:pPr>
              <w:jc w:val="center"/>
              <w:rPr>
                <w:rFonts w:ascii="PT Astra Serif" w:hAnsi="PT Astra Serif"/>
                <w:lang w:val="en-US"/>
              </w:rPr>
            </w:pPr>
            <w:r>
              <w:rPr>
                <w:rFonts w:ascii="PT Astra Serif" w:hAnsi="PT Astra Serif"/>
                <w:lang w:val="en-US"/>
              </w:rPr>
              <w:t>6</w:t>
            </w:r>
          </w:p>
        </w:tc>
        <w:tc>
          <w:tcPr>
            <w:tcW w:w="1185" w:type="dxa"/>
            <w:tcBorders>
              <w:top w:val="single" w:sz="4" w:space="0" w:color="000000"/>
              <w:left w:val="single" w:sz="4" w:space="0" w:color="000000"/>
              <w:bottom w:val="single" w:sz="4" w:space="0" w:color="000000"/>
            </w:tcBorders>
            <w:shd w:val="clear" w:color="auto" w:fill="auto"/>
          </w:tcPr>
          <w:p w:rsidR="008F0F3D" w:rsidRPr="00A62A82" w:rsidRDefault="008F0F3D" w:rsidP="00771225">
            <w:pPr>
              <w:rPr>
                <w:rFonts w:ascii="PT Astra Serif" w:hAnsi="PT Astra Serif"/>
                <w:sz w:val="18"/>
                <w:szCs w:val="18"/>
              </w:rPr>
            </w:pPr>
            <w:r w:rsidRPr="00A62A82">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A62A82" w:rsidRDefault="008F0F3D" w:rsidP="00771225">
            <w:pPr>
              <w:autoSpaceDE w:val="0"/>
              <w:jc w:val="both"/>
              <w:rPr>
                <w:rFonts w:ascii="PT Astra Serif" w:hAnsi="PT Astra Serif"/>
              </w:rPr>
            </w:pPr>
            <w:r w:rsidRPr="00A62A82">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A62A82" w:rsidRDefault="008F0F3D" w:rsidP="00771225">
            <w:pPr>
              <w:jc w:val="both"/>
              <w:rPr>
                <w:rFonts w:ascii="PT Astra Serif" w:hAnsi="PT Astra Serif"/>
                <w:sz w:val="18"/>
                <w:szCs w:val="16"/>
              </w:rPr>
            </w:pPr>
            <w:r w:rsidRPr="00A62A82">
              <w:rPr>
                <w:rFonts w:ascii="PT Astra Serif" w:hAnsi="PT Astra Serif"/>
                <w:sz w:val="18"/>
                <w:szCs w:val="16"/>
              </w:rPr>
              <w:t>- заправка/восстановление картриджа для принтера или МФУ: H</w:t>
            </w:r>
            <w:proofErr w:type="spellStart"/>
            <w:r w:rsidRPr="00A62A82">
              <w:rPr>
                <w:rFonts w:ascii="PT Astra Serif" w:hAnsi="PT Astra Serif"/>
                <w:sz w:val="18"/>
                <w:szCs w:val="16"/>
                <w:lang w:val="en-US"/>
              </w:rPr>
              <w:t>ewlett</w:t>
            </w:r>
            <w:proofErr w:type="spellEnd"/>
            <w:r w:rsidRPr="00A62A82">
              <w:rPr>
                <w:rFonts w:ascii="PT Astra Serif" w:hAnsi="PT Astra Serif"/>
                <w:sz w:val="18"/>
                <w:szCs w:val="16"/>
              </w:rPr>
              <w:t>-P</w:t>
            </w:r>
            <w:proofErr w:type="spellStart"/>
            <w:r w:rsidRPr="00A62A82">
              <w:rPr>
                <w:rFonts w:ascii="PT Astra Serif" w:hAnsi="PT Astra Serif"/>
                <w:sz w:val="18"/>
                <w:szCs w:val="16"/>
                <w:lang w:val="en-US"/>
              </w:rPr>
              <w:t>ackard</w:t>
            </w:r>
            <w:proofErr w:type="spellEnd"/>
            <w:r w:rsidRPr="00A62A82">
              <w:rPr>
                <w:rFonts w:ascii="PT Astra Serif" w:hAnsi="PT Astra Serif"/>
                <w:sz w:val="18"/>
                <w:szCs w:val="16"/>
              </w:rPr>
              <w:t xml:space="preserve"> </w:t>
            </w:r>
            <w:proofErr w:type="spellStart"/>
            <w:r w:rsidRPr="00A62A82">
              <w:rPr>
                <w:rFonts w:ascii="PT Astra Serif" w:hAnsi="PT Astra Serif"/>
                <w:sz w:val="18"/>
                <w:szCs w:val="16"/>
              </w:rPr>
              <w:t>LaserJet</w:t>
            </w:r>
            <w:proofErr w:type="spellEnd"/>
            <w:r w:rsidRPr="00A62A82">
              <w:rPr>
                <w:rFonts w:ascii="PT Astra Serif" w:hAnsi="PT Astra Serif"/>
                <w:sz w:val="18"/>
                <w:szCs w:val="16"/>
              </w:rPr>
              <w:t>;</w:t>
            </w:r>
          </w:p>
          <w:p w:rsidR="008F0F3D" w:rsidRPr="00A62A82" w:rsidRDefault="008F0F3D" w:rsidP="00771225">
            <w:pPr>
              <w:jc w:val="both"/>
              <w:rPr>
                <w:rFonts w:ascii="PT Astra Serif" w:hAnsi="PT Astra Serif"/>
                <w:sz w:val="18"/>
                <w:szCs w:val="16"/>
              </w:rPr>
            </w:pPr>
            <w:r w:rsidRPr="00A62A82">
              <w:rPr>
                <w:rFonts w:ascii="PT Astra Serif" w:hAnsi="PT Astra Serif"/>
                <w:sz w:val="18"/>
                <w:szCs w:val="16"/>
              </w:rPr>
              <w:t>- код (артикул) присвоенный производителем: Q2612A.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A62A82" w:rsidRDefault="008F0F3D" w:rsidP="00771225">
            <w:pPr>
              <w:autoSpaceDE w:val="0"/>
              <w:spacing w:after="60"/>
              <w:jc w:val="center"/>
              <w:rPr>
                <w:rFonts w:ascii="PT Astra Serif" w:hAnsi="PT Astra Serif"/>
              </w:rPr>
            </w:pPr>
            <w:r w:rsidRPr="00A62A82">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B63DAE" w:rsidRDefault="008F0F3D" w:rsidP="00771225">
            <w:pPr>
              <w:autoSpaceDE w:val="0"/>
              <w:spacing w:after="60"/>
              <w:jc w:val="center"/>
              <w:rPr>
                <w:rFonts w:ascii="PT Astra Serif" w:hAnsi="PT Astra Serif"/>
                <w:szCs w:val="24"/>
              </w:rPr>
            </w:pPr>
            <w:r>
              <w:rPr>
                <w:rFonts w:ascii="PT Astra Serif" w:hAnsi="PT Astra Serif"/>
                <w:szCs w:val="24"/>
              </w:rPr>
              <w:t>14</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CF</w:t>
            </w:r>
            <w:r w:rsidRPr="00213409">
              <w:rPr>
                <w:rFonts w:ascii="PT Astra Serif" w:hAnsi="PT Astra Serif"/>
                <w:sz w:val="18"/>
                <w:szCs w:val="16"/>
              </w:rPr>
              <w:t>226</w:t>
            </w:r>
            <w:r w:rsidRPr="00213409">
              <w:rPr>
                <w:rFonts w:ascii="PT Astra Serif" w:hAnsi="PT Astra Serif"/>
                <w:sz w:val="18"/>
                <w:szCs w:val="16"/>
                <w:lang w:val="en-US"/>
              </w:rPr>
              <w:t>X</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8</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W</w:t>
            </w:r>
            <w:r w:rsidRPr="00213409">
              <w:rPr>
                <w:rFonts w:ascii="PT Astra Serif" w:hAnsi="PT Astra Serif"/>
                <w:sz w:val="18"/>
                <w:szCs w:val="16"/>
              </w:rPr>
              <w:t>1335</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Pr>
                <w:rFonts w:ascii="PT Astra Serif" w:hAnsi="PT Astra Serif"/>
                <w:sz w:val="18"/>
                <w:szCs w:val="16"/>
                <w:lang w:val="en-US"/>
              </w:rPr>
              <w:t>CE</w:t>
            </w:r>
            <w:r w:rsidRPr="00A62A82">
              <w:rPr>
                <w:rFonts w:ascii="PT Astra Serif" w:hAnsi="PT Astra Serif"/>
                <w:sz w:val="18"/>
                <w:szCs w:val="16"/>
              </w:rPr>
              <w:t>436</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Pr>
                <w:rFonts w:ascii="PT Astra Serif" w:hAnsi="PT Astra Serif"/>
                <w:szCs w:val="24"/>
              </w:rPr>
              <w:t>4</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10</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Q</w:t>
            </w:r>
            <w:r w:rsidRPr="00213409">
              <w:rPr>
                <w:rFonts w:ascii="PT Astra Serif" w:hAnsi="PT Astra Serif"/>
                <w:sz w:val="18"/>
                <w:szCs w:val="16"/>
              </w:rPr>
              <w:t>5949</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CE</w:t>
            </w:r>
            <w:r w:rsidRPr="00213409">
              <w:rPr>
                <w:rFonts w:ascii="PT Astra Serif" w:hAnsi="PT Astra Serif"/>
                <w:sz w:val="18"/>
                <w:szCs w:val="16"/>
              </w:rPr>
              <w:t>505</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Pr>
                <w:rFonts w:ascii="PT Astra Serif" w:hAnsi="PT Astra Serif"/>
                <w:sz w:val="18"/>
                <w:szCs w:val="16"/>
                <w:lang w:val="en-US"/>
              </w:rPr>
              <w:t>F</w:t>
            </w:r>
            <w:r w:rsidRPr="00A62A82">
              <w:rPr>
                <w:rFonts w:ascii="PT Astra Serif" w:hAnsi="PT Astra Serif"/>
                <w:sz w:val="18"/>
                <w:szCs w:val="16"/>
              </w:rPr>
              <w:t>259</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Pr>
                <w:rFonts w:ascii="PT Astra Serif" w:hAnsi="PT Astra Serif"/>
                <w:sz w:val="18"/>
                <w:szCs w:val="16"/>
                <w:lang w:val="en-US"/>
              </w:rPr>
              <w:t>F</w:t>
            </w:r>
            <w:r w:rsidRPr="00A62A82">
              <w:rPr>
                <w:rFonts w:ascii="PT Astra Serif" w:hAnsi="PT Astra Serif"/>
                <w:sz w:val="18"/>
                <w:szCs w:val="16"/>
              </w:rPr>
              <w:t>259</w:t>
            </w:r>
            <w:r>
              <w:rPr>
                <w:rFonts w:ascii="PT Astra Serif" w:hAnsi="PT Astra Serif"/>
                <w:sz w:val="18"/>
                <w:szCs w:val="16"/>
                <w:lang w:val="en-US"/>
              </w:rPr>
              <w:t>X</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Pr>
                <w:rFonts w:ascii="PT Astra Serif" w:hAnsi="PT Astra Serif"/>
                <w:sz w:val="18"/>
                <w:szCs w:val="16"/>
                <w:lang w:val="en-US"/>
              </w:rPr>
              <w:t>E</w:t>
            </w:r>
            <w:r w:rsidRPr="00A62A82">
              <w:rPr>
                <w:rFonts w:ascii="PT Astra Serif" w:hAnsi="PT Astra Serif"/>
                <w:sz w:val="18"/>
                <w:szCs w:val="16"/>
              </w:rPr>
              <w:t>285</w:t>
            </w:r>
            <w:r>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A62A82" w:rsidRDefault="008F0F3D" w:rsidP="00771225">
            <w:pPr>
              <w:autoSpaceDE w:val="0"/>
              <w:spacing w:after="60"/>
              <w:jc w:val="center"/>
              <w:rPr>
                <w:rFonts w:ascii="PT Astra Serif" w:hAnsi="PT Astra Serif"/>
                <w:szCs w:val="24"/>
                <w:lang w:val="en-US"/>
              </w:rPr>
            </w:pPr>
            <w:r>
              <w:rPr>
                <w:rFonts w:ascii="PT Astra Serif" w:hAnsi="PT Astra Serif"/>
                <w:szCs w:val="24"/>
                <w:lang w:val="en-US"/>
              </w:rPr>
              <w:t>5</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Kyocera</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sidRPr="00213409">
              <w:rPr>
                <w:rFonts w:ascii="PT Astra Serif" w:hAnsi="PT Astra Serif"/>
                <w:szCs w:val="24"/>
              </w:rPr>
              <w:t>10</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Kyocera</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A57E25" w:rsidRDefault="008F0F3D" w:rsidP="00771225">
            <w:pPr>
              <w:autoSpaceDE w:val="0"/>
              <w:spacing w:after="60"/>
              <w:jc w:val="center"/>
              <w:rPr>
                <w:rFonts w:ascii="PT Astra Serif" w:hAnsi="PT Astra Serif"/>
                <w:szCs w:val="24"/>
              </w:rPr>
            </w:pPr>
            <w:r>
              <w:rPr>
                <w:rFonts w:ascii="PT Astra Serif" w:hAnsi="PT Astra Serif"/>
                <w:szCs w:val="24"/>
              </w:rPr>
              <w:t>16</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Kyocera</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Pr>
                <w:rFonts w:ascii="PT Astra Serif" w:hAnsi="PT Astra Serif"/>
                <w:szCs w:val="24"/>
              </w:rPr>
              <w:t>14</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proofErr w:type="spellStart"/>
            <w:r w:rsidRPr="00213409">
              <w:rPr>
                <w:rFonts w:ascii="PT Astra Serif" w:hAnsi="PT Astra Serif"/>
                <w:sz w:val="18"/>
                <w:szCs w:val="16"/>
                <w:lang w:val="en-US"/>
              </w:rPr>
              <w:t>Pantum</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Pr>
                <w:rFonts w:ascii="PT Astra Serif" w:hAnsi="PT Astra Serif"/>
                <w:szCs w:val="24"/>
              </w:rPr>
              <w:t>24</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213409" w:rsidRDefault="008F0F3D" w:rsidP="00771225">
            <w:pPr>
              <w:jc w:val="center"/>
              <w:rPr>
                <w:rFonts w:ascii="PT Astra Serif" w:hAnsi="PT Astra Serif"/>
                <w:lang w:val="en-US"/>
              </w:rPr>
            </w:pPr>
            <w:r>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proofErr w:type="spellStart"/>
            <w:r w:rsidRPr="00213409">
              <w:rPr>
                <w:rFonts w:ascii="PT Astra Serif" w:hAnsi="PT Astra Serif"/>
                <w:sz w:val="18"/>
                <w:szCs w:val="16"/>
                <w:lang w:val="en-US"/>
              </w:rPr>
              <w:t>Pantum</w:t>
            </w:r>
            <w:proofErr w:type="spellEnd"/>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D</w:t>
            </w:r>
            <w:r w:rsidRPr="00213409">
              <w:rPr>
                <w:rFonts w:ascii="PT Astra Serif" w:hAnsi="PT Astra Serif"/>
                <w:sz w:val="18"/>
                <w:szCs w:val="16"/>
              </w:rPr>
              <w: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Pr>
                <w:rFonts w:ascii="PT Astra Serif" w:hAnsi="PT Astra Serif"/>
                <w:szCs w:val="24"/>
              </w:rPr>
              <w:t>18</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A62A82" w:rsidRDefault="008F0F3D" w:rsidP="00771225">
            <w:pPr>
              <w:jc w:val="center"/>
              <w:rPr>
                <w:rFonts w:ascii="PT Astra Serif" w:hAnsi="PT Astra Serif"/>
                <w:lang w:val="en-US"/>
              </w:rPr>
            </w:pPr>
            <w:r>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rPr>
            </w:pPr>
            <w:r>
              <w:rPr>
                <w:rFonts w:ascii="PT Astra Serif" w:hAnsi="PT Astra Serif"/>
                <w:szCs w:val="24"/>
              </w:rPr>
              <w:t>12</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A62A82" w:rsidRDefault="008F0F3D" w:rsidP="00771225">
            <w:pPr>
              <w:jc w:val="center"/>
              <w:rPr>
                <w:rFonts w:ascii="PT Astra Serif" w:hAnsi="PT Astra Serif"/>
                <w:lang w:val="en-US"/>
              </w:rPr>
            </w:pPr>
            <w:r>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pPr>
              <w:autoSpaceDE w:val="0"/>
              <w:spacing w:after="60"/>
              <w:jc w:val="center"/>
              <w:rPr>
                <w:rFonts w:ascii="PT Astra Serif" w:hAnsi="PT Astra Serif"/>
                <w:szCs w:val="24"/>
                <w:lang w:val="en-US"/>
              </w:rPr>
            </w:pPr>
            <w:r w:rsidRPr="00213409">
              <w:rPr>
                <w:rFonts w:ascii="PT Astra Serif" w:hAnsi="PT Astra Serif"/>
                <w:szCs w:val="24"/>
              </w:rPr>
              <w:t>5</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A62A82" w:rsidRDefault="008F0F3D" w:rsidP="00771225">
            <w:pPr>
              <w:jc w:val="center"/>
              <w:rPr>
                <w:rFonts w:ascii="PT Astra Serif" w:hAnsi="PT Astra Serif"/>
                <w:lang w:val="en-US"/>
              </w:rPr>
            </w:pPr>
            <w:r>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106R02773.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A57E25" w:rsidRDefault="008F0F3D" w:rsidP="00771225">
            <w:pPr>
              <w:autoSpaceDE w:val="0"/>
              <w:spacing w:after="60"/>
              <w:jc w:val="center"/>
              <w:rPr>
                <w:rFonts w:ascii="PT Astra Serif" w:hAnsi="PT Astra Serif"/>
                <w:szCs w:val="24"/>
              </w:rPr>
            </w:pPr>
            <w:r>
              <w:rPr>
                <w:rFonts w:ascii="PT Astra Serif" w:hAnsi="PT Astra Serif"/>
                <w:szCs w:val="24"/>
              </w:rPr>
              <w:t>5</w:t>
            </w:r>
          </w:p>
        </w:tc>
      </w:tr>
      <w:tr w:rsidR="008F0F3D" w:rsidRPr="0012081E" w:rsidTr="00771225">
        <w:trPr>
          <w:trHeight w:val="267"/>
        </w:trPr>
        <w:tc>
          <w:tcPr>
            <w:tcW w:w="545" w:type="dxa"/>
            <w:tcBorders>
              <w:top w:val="single" w:sz="4" w:space="0" w:color="auto"/>
              <w:left w:val="single" w:sz="4" w:space="0" w:color="auto"/>
              <w:bottom w:val="single" w:sz="4" w:space="0" w:color="auto"/>
              <w:right w:val="single" w:sz="4" w:space="0" w:color="auto"/>
            </w:tcBorders>
          </w:tcPr>
          <w:p w:rsidR="008F0F3D" w:rsidRPr="00A62A82" w:rsidRDefault="008F0F3D" w:rsidP="00771225">
            <w:pPr>
              <w:jc w:val="center"/>
              <w:rPr>
                <w:rFonts w:ascii="PT Astra Serif" w:hAnsi="PT Astra Serif"/>
                <w:lang w:val="en-US"/>
              </w:rPr>
            </w:pPr>
            <w:r>
              <w:rPr>
                <w:rFonts w:ascii="PT Astra Serif" w:hAnsi="PT Astra Serif"/>
                <w:lang w:val="en-US"/>
              </w:rPr>
              <w:t>23</w:t>
            </w:r>
          </w:p>
        </w:tc>
        <w:tc>
          <w:tcPr>
            <w:tcW w:w="1185"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autoSpaceDE w:val="0"/>
              <w:jc w:val="both"/>
              <w:rPr>
                <w:rFonts w:ascii="PT Astra Serif" w:hAnsi="PT Astra Serif"/>
              </w:rPr>
            </w:pPr>
            <w:r w:rsidRPr="00213409">
              <w:rPr>
                <w:rFonts w:ascii="PT Astra Serif" w:hAnsi="PT Astra Serif"/>
              </w:rPr>
              <w:t xml:space="preserve">Услуги по </w:t>
            </w:r>
            <w:r w:rsidRPr="00213409">
              <w:rPr>
                <w:rFonts w:ascii="PT Astra Serif" w:hAnsi="PT Astra Serif"/>
              </w:rPr>
              <w:lastRenderedPageBreak/>
              <w:t>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lastRenderedPageBreak/>
              <w:t xml:space="preserve">- заправка/восстановление картриджа для принтера или </w:t>
            </w:r>
            <w:r w:rsidRPr="00213409">
              <w:rPr>
                <w:rFonts w:ascii="PT Astra Serif" w:hAnsi="PT Astra Serif"/>
                <w:sz w:val="18"/>
                <w:szCs w:val="16"/>
              </w:rPr>
              <w:lastRenderedPageBreak/>
              <w:t xml:space="preserve">МФУ: </w:t>
            </w:r>
            <w:r w:rsidRPr="00213409">
              <w:rPr>
                <w:rFonts w:ascii="PT Astra Serif" w:hAnsi="PT Astra Serif"/>
                <w:sz w:val="18"/>
                <w:szCs w:val="16"/>
                <w:lang w:val="en-US"/>
              </w:rPr>
              <w:t>Xerox</w:t>
            </w:r>
            <w:r w:rsidRPr="00213409">
              <w:rPr>
                <w:rFonts w:ascii="PT Astra Serif" w:hAnsi="PT Astra Serif"/>
                <w:sz w:val="18"/>
                <w:szCs w:val="16"/>
              </w:rPr>
              <w:t>.</w:t>
            </w:r>
          </w:p>
          <w:p w:rsidR="008F0F3D" w:rsidRPr="00213409" w:rsidRDefault="008F0F3D" w:rsidP="00771225">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0F3D" w:rsidRPr="00213409" w:rsidRDefault="008F0F3D" w:rsidP="00771225">
            <w:r w:rsidRPr="00213409">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F3D" w:rsidRPr="00A57E25" w:rsidRDefault="008F0F3D" w:rsidP="00771225">
            <w:pPr>
              <w:autoSpaceDE w:val="0"/>
              <w:spacing w:after="60"/>
              <w:jc w:val="center"/>
              <w:rPr>
                <w:rFonts w:ascii="PT Astra Serif" w:hAnsi="PT Astra Serif"/>
                <w:szCs w:val="24"/>
              </w:rPr>
            </w:pPr>
            <w:r>
              <w:rPr>
                <w:rFonts w:ascii="PT Astra Serif" w:hAnsi="PT Astra Serif"/>
                <w:szCs w:val="24"/>
              </w:rPr>
              <w:t>5</w:t>
            </w:r>
          </w:p>
        </w:tc>
      </w:tr>
    </w:tbl>
    <w:p w:rsidR="008F0F3D" w:rsidRDefault="008F0F3D" w:rsidP="008F0F3D">
      <w:pPr>
        <w:pStyle w:val="10"/>
        <w:spacing w:after="0" w:line="240" w:lineRule="auto"/>
        <w:jc w:val="both"/>
        <w:rPr>
          <w:rFonts w:ascii="PT Astra Serif" w:hAnsi="PT Astra Serif"/>
          <w:b/>
          <w:szCs w:val="24"/>
        </w:rPr>
      </w:pPr>
    </w:p>
    <w:p w:rsidR="008F0F3D" w:rsidRPr="00BE7691" w:rsidRDefault="008F0F3D" w:rsidP="008F0F3D">
      <w:pPr>
        <w:pStyle w:val="10"/>
        <w:spacing w:after="0" w:line="240" w:lineRule="auto"/>
        <w:ind w:firstLine="709"/>
        <w:jc w:val="both"/>
        <w:rPr>
          <w:rFonts w:ascii="PT Astra Serif" w:hAnsi="PT Astra Serif"/>
          <w:b/>
          <w:szCs w:val="24"/>
        </w:rPr>
      </w:pPr>
      <w:r w:rsidRPr="00BE7691">
        <w:rPr>
          <w:rFonts w:ascii="PT Astra Serif" w:hAnsi="PT Astra Serif"/>
          <w:b/>
          <w:szCs w:val="24"/>
        </w:rPr>
        <w:t xml:space="preserve">4. </w:t>
      </w:r>
      <w:r w:rsidRPr="00233E93">
        <w:rPr>
          <w:rFonts w:ascii="PT Astra Serif" w:hAnsi="PT Astra Serif"/>
          <w:b/>
          <w:szCs w:val="24"/>
        </w:rPr>
        <w:t>Требования к качеству работ по заправке/восстановлению картриджей</w:t>
      </w:r>
      <w:r w:rsidRPr="00BE7691">
        <w:rPr>
          <w:rFonts w:ascii="PT Astra Serif" w:hAnsi="PT Astra Serif"/>
          <w:b/>
          <w:szCs w:val="24"/>
        </w:rPr>
        <w:t>:</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.1. При выполнении работ Исполнитель выполняет заправку картриджей </w:t>
      </w:r>
      <w:proofErr w:type="gramStart"/>
      <w:r w:rsidRPr="00233E93">
        <w:rPr>
          <w:rFonts w:ascii="PT Astra Serif" w:hAnsi="PT Astra Serif"/>
          <w:szCs w:val="24"/>
        </w:rPr>
        <w:t>согласно заявок</w:t>
      </w:r>
      <w:proofErr w:type="gramEnd"/>
      <w:r w:rsidRPr="00233E93">
        <w:rPr>
          <w:rFonts w:ascii="PT Astra Serif" w:hAnsi="PT Astra Serif"/>
          <w:szCs w:val="24"/>
        </w:rPr>
        <w:t xml:space="preserve"> Заказчика.</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.2. Картриджи должны быть заправлены 100% совместимым тонером.</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.4. </w:t>
      </w:r>
      <w:proofErr w:type="gramStart"/>
      <w:r w:rsidRPr="00233E93">
        <w:rPr>
          <w:rFonts w:ascii="PT Astra Serif" w:hAnsi="PT Astra Serif"/>
          <w:szCs w:val="24"/>
        </w:rPr>
        <w:t xml:space="preserve">Для восстановления картриджей используются новые комплектующие, соответствующие оригинальному типу производителя данного картриджа. </w:t>
      </w:r>
      <w:proofErr w:type="gramEnd"/>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.5. Картриджи для заправки принимаются как новые, так и после</w:t>
      </w:r>
      <w:r>
        <w:rPr>
          <w:rFonts w:ascii="PT Astra Serif" w:hAnsi="PT Astra Serif"/>
          <w:szCs w:val="24"/>
        </w:rPr>
        <w:t xml:space="preserve"> </w:t>
      </w:r>
      <w:r w:rsidRPr="00233E93">
        <w:rPr>
          <w:rFonts w:ascii="PT Astra Serif" w:hAnsi="PT Astra Serif"/>
          <w:szCs w:val="24"/>
        </w:rPr>
        <w:t xml:space="preserve">неоднократного восстановления.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4.6. О</w:t>
      </w:r>
      <w:r w:rsidRPr="00233E93">
        <w:rPr>
          <w:rFonts w:ascii="PT Astra Serif" w:hAnsi="PT Astra Serif"/>
          <w:szCs w:val="24"/>
        </w:rPr>
        <w:t xml:space="preserve">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.7. Внешний вид картриджа после заправки должен быть без дефектов</w:t>
      </w:r>
      <w:r>
        <w:rPr>
          <w:rFonts w:ascii="PT Astra Serif" w:hAnsi="PT Astra Serif"/>
          <w:szCs w:val="24"/>
        </w:rPr>
        <w:t>,</w:t>
      </w:r>
      <w:r w:rsidRPr="00233E93">
        <w:rPr>
          <w:rFonts w:ascii="PT Astra Serif" w:hAnsi="PT Astra Serif"/>
          <w:szCs w:val="24"/>
        </w:rPr>
        <w:t xml:space="preserve"> явных и видимых поломок.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.8. Заправленный картридж обеспечивает ресурс работы не менее ресурса оригинального картриджа.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.9. О</w:t>
      </w:r>
      <w:r>
        <w:rPr>
          <w:rFonts w:ascii="PT Astra Serif" w:hAnsi="PT Astra Serif"/>
          <w:szCs w:val="24"/>
        </w:rPr>
        <w:t>бязательное</w:t>
      </w:r>
      <w:r w:rsidRPr="00233E93">
        <w:rPr>
          <w:rFonts w:ascii="PT Astra Serif" w:hAnsi="PT Astra Serif"/>
          <w:szCs w:val="24"/>
        </w:rPr>
        <w:t xml:space="preserve"> наличие тестового отпечатка внутри упаковки каждого картриджа, подтверждающего качество заправки. </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.11. Упаковка заправленных картриджей производится в индивидуальную герметичную упаковку</w:t>
      </w:r>
      <w:r>
        <w:rPr>
          <w:rFonts w:ascii="PT Astra Serif" w:hAnsi="PT Astra Serif"/>
          <w:szCs w:val="24"/>
        </w:rPr>
        <w:t>,</w:t>
      </w:r>
      <w:r w:rsidRPr="00233E93">
        <w:rPr>
          <w:rFonts w:ascii="PT Astra Serif" w:hAnsi="PT Astra Serif"/>
          <w:szCs w:val="24"/>
        </w:rPr>
        <w:t xml:space="preserve"> позволяющую определить модель картриджа.</w:t>
      </w:r>
    </w:p>
    <w:p w:rsidR="008F0F3D" w:rsidRPr="00233E93"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.12. Заправленные картриджи должны соответствовать всем нормам безопасности.</w:t>
      </w:r>
    </w:p>
    <w:p w:rsidR="008F0F3D" w:rsidRDefault="008F0F3D" w:rsidP="008F0F3D">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.13. Услуги по заправке картриджей должны быть выполнены в соответствии с требованиями действующих ГОСТов.</w:t>
      </w:r>
    </w:p>
    <w:p w:rsidR="00A15931" w:rsidRDefault="00A15931" w:rsidP="00A15931">
      <w:pPr>
        <w:ind w:firstLine="709"/>
        <w:jc w:val="both"/>
        <w:rPr>
          <w:rFonts w:ascii="PT Astra Serif" w:hAnsi="PT Astra Serif"/>
          <w:color w:val="00000A"/>
          <w:sz w:val="24"/>
        </w:rPr>
      </w:pPr>
    </w:p>
    <w:p w:rsidR="008F0F3D" w:rsidRDefault="008F0F3D" w:rsidP="00A15931">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B53198" w:rsidRDefault="00B53198" w:rsidP="00A15931">
      <w:pPr>
        <w:keepNext/>
        <w:ind w:left="432"/>
        <w:jc w:val="right"/>
        <w:outlineLvl w:val="0"/>
        <w:rPr>
          <w:rFonts w:ascii="PT Astra Serif" w:hAnsi="PT Astra Serif"/>
          <w:bCs/>
          <w:kern w:val="28"/>
          <w:sz w:val="24"/>
          <w:szCs w:val="24"/>
        </w:rPr>
      </w:pPr>
    </w:p>
    <w:p w:rsidR="00B53198" w:rsidRDefault="00B53198">
      <w:pPr>
        <w:rPr>
          <w:rFonts w:ascii="PT Astra Serif" w:hAnsi="PT Astra Serif"/>
          <w:bCs/>
          <w:kern w:val="28"/>
          <w:sz w:val="24"/>
          <w:szCs w:val="24"/>
        </w:rPr>
      </w:pPr>
      <w:r>
        <w:rPr>
          <w:rFonts w:ascii="PT Astra Serif" w:hAnsi="PT Astra Serif"/>
          <w:bCs/>
          <w:kern w:val="28"/>
          <w:sz w:val="24"/>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853F48" w:rsidRDefault="00853F48" w:rsidP="00853F48">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856A8C">
        <w:rPr>
          <w:rFonts w:ascii="PT Astra Serif" w:hAnsi="PT Astra Serif"/>
          <w:sz w:val="24"/>
          <w:szCs w:val="24"/>
        </w:rPr>
        <w:t xml:space="preserve">оказание услуг по </w:t>
      </w:r>
      <w:r w:rsidRPr="006E6C87">
        <w:rPr>
          <w:rFonts w:ascii="PT Astra Serif" w:hAnsi="PT Astra Serif"/>
          <w:sz w:val="24"/>
          <w:szCs w:val="24"/>
        </w:rPr>
        <w:t>заправке и восстановлению картриджей</w:t>
      </w:r>
      <w:r>
        <w:rPr>
          <w:rFonts w:ascii="PT Astra Serif" w:hAnsi="PT Astra Serif"/>
          <w:sz w:val="24"/>
          <w:szCs w:val="24"/>
        </w:rPr>
        <w:t>.</w:t>
      </w:r>
    </w:p>
    <w:p w:rsidR="00853F48" w:rsidRDefault="00853F48" w:rsidP="00853F48">
      <w:pPr>
        <w:rPr>
          <w:rFonts w:ascii="PT Astra Serif" w:hAnsi="PT Astra Serif"/>
        </w:rPr>
      </w:pPr>
    </w:p>
    <w:p w:rsidR="00853F48" w:rsidRPr="00CF1D05" w:rsidRDefault="00853F48" w:rsidP="00853F48">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853F48" w:rsidRPr="008164F8" w:rsidTr="00DB3807">
        <w:tc>
          <w:tcPr>
            <w:tcW w:w="567" w:type="dxa"/>
            <w:tcBorders>
              <w:top w:val="single" w:sz="4" w:space="0" w:color="000000"/>
              <w:left w:val="single" w:sz="4" w:space="0" w:color="000000"/>
              <w:bottom w:val="single" w:sz="4" w:space="0" w:color="auto"/>
            </w:tcBorders>
          </w:tcPr>
          <w:p w:rsidR="00853F48" w:rsidRPr="008164F8" w:rsidRDefault="00853F48" w:rsidP="00DB380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853F48" w:rsidRPr="008164F8" w:rsidRDefault="00853F48" w:rsidP="00DB380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853F48" w:rsidRPr="004E7C36"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853F48" w:rsidRPr="004E7C36" w:rsidRDefault="00853F48" w:rsidP="00DB380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853F48" w:rsidRPr="008164F8" w:rsidRDefault="00853F48" w:rsidP="00DB380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853F48"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853F48"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853F48"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853F48"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853F48" w:rsidRPr="008164F8" w:rsidRDefault="00853F48" w:rsidP="00DB38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53F48" w:rsidRPr="008164F8" w:rsidTr="00DB3807">
        <w:trPr>
          <w:trHeight w:val="90"/>
        </w:trPr>
        <w:tc>
          <w:tcPr>
            <w:tcW w:w="567" w:type="dxa"/>
            <w:tcBorders>
              <w:top w:val="single" w:sz="4" w:space="0" w:color="auto"/>
              <w:left w:val="single" w:sz="4" w:space="0" w:color="auto"/>
              <w:bottom w:val="single" w:sz="4" w:space="0" w:color="auto"/>
              <w:right w:val="single" w:sz="4" w:space="0" w:color="auto"/>
            </w:tcBorders>
          </w:tcPr>
          <w:p w:rsidR="00853F48" w:rsidRDefault="00853F48" w:rsidP="00DB380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53F48" w:rsidRPr="008164F8" w:rsidRDefault="00853F48" w:rsidP="00DB3807">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53F48" w:rsidRPr="00D36B18" w:rsidRDefault="00853F48" w:rsidP="00DB3807">
            <w:pPr>
              <w:jc w:val="both"/>
              <w:rPr>
                <w:rFonts w:ascii="PT Astra Serif" w:eastAsia="Arial" w:hAnsi="PT Astra Serif" w:cs="Tahoma"/>
                <w:sz w:val="24"/>
                <w:szCs w:val="24"/>
              </w:rPr>
            </w:pPr>
            <w:r w:rsidRPr="002E5C65">
              <w:rPr>
                <w:rFonts w:ascii="PT Astra Serif" w:hAnsi="PT Astra Serif" w:cs="Tahoma"/>
                <w:sz w:val="24"/>
                <w:szCs w:val="24"/>
              </w:rPr>
              <w:t xml:space="preserve">Услуги по заправке картриджей </w:t>
            </w:r>
            <w:r>
              <w:rPr>
                <w:rFonts w:ascii="PT Astra Serif" w:hAnsi="PT Astra Serif" w:cs="Tahoma"/>
                <w:sz w:val="24"/>
                <w:szCs w:val="24"/>
              </w:rPr>
              <w:t>(код ОКДП</w:t>
            </w:r>
            <w:proofErr w:type="gramStart"/>
            <w:r>
              <w:rPr>
                <w:rFonts w:ascii="PT Astra Serif" w:hAnsi="PT Astra Serif" w:cs="Tahoma"/>
                <w:sz w:val="24"/>
                <w:szCs w:val="24"/>
              </w:rPr>
              <w:t>2</w:t>
            </w:r>
            <w:proofErr w:type="gramEnd"/>
            <w:r>
              <w:rPr>
                <w:rFonts w:ascii="PT Astra Serif" w:hAnsi="PT Astra Serif" w:cs="Tahoma"/>
                <w:sz w:val="24"/>
                <w:szCs w:val="24"/>
              </w:rPr>
              <w:t xml:space="preserve"> 95</w:t>
            </w:r>
            <w:r w:rsidRPr="00AA0CF3">
              <w:rPr>
                <w:rFonts w:ascii="PT Astra Serif" w:hAnsi="PT Astra Serif" w:cs="Tahoma"/>
                <w:sz w:val="24"/>
                <w:szCs w:val="24"/>
              </w:rPr>
              <w:t>.</w:t>
            </w:r>
            <w:r>
              <w:rPr>
                <w:rFonts w:ascii="PT Astra Serif" w:hAnsi="PT Astra Serif" w:cs="Tahoma"/>
                <w:sz w:val="24"/>
                <w:szCs w:val="24"/>
              </w:rPr>
              <w:t>11</w:t>
            </w:r>
            <w:r w:rsidRPr="00AA0CF3">
              <w:rPr>
                <w:rFonts w:ascii="PT Astra Serif" w:hAnsi="PT Astra Serif" w:cs="Tahoma"/>
                <w:sz w:val="24"/>
                <w:szCs w:val="24"/>
              </w:rPr>
              <w:t>.10.</w:t>
            </w:r>
            <w:r w:rsidRPr="003E051A">
              <w:rPr>
                <w:rFonts w:ascii="PT Astra Serif" w:hAnsi="PT Astra Serif" w:cs="Tahoma"/>
                <w:sz w:val="24"/>
                <w:szCs w:val="24"/>
              </w:rPr>
              <w:t>130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53F48" w:rsidRPr="000C083E" w:rsidRDefault="00853F48" w:rsidP="00DB380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F48" w:rsidRPr="00993BAD" w:rsidRDefault="00853F48" w:rsidP="00DB380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3F48" w:rsidRPr="001210C6" w:rsidRDefault="00853F48" w:rsidP="00DB3807">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53F48" w:rsidRPr="004E7C36" w:rsidRDefault="00853F48" w:rsidP="00DB3807">
            <w:pPr>
              <w:jc w:val="center"/>
              <w:rPr>
                <w:rFonts w:ascii="PT Astra Serif" w:eastAsia="Arial" w:hAnsi="PT Astra Serif" w:cs="Tahoma"/>
                <w:sz w:val="24"/>
                <w:szCs w:val="24"/>
              </w:rPr>
            </w:pPr>
          </w:p>
        </w:tc>
      </w:tr>
      <w:tr w:rsidR="00853F48" w:rsidRPr="008164F8" w:rsidTr="00DB3807">
        <w:trPr>
          <w:trHeight w:val="90"/>
        </w:trPr>
        <w:tc>
          <w:tcPr>
            <w:tcW w:w="567" w:type="dxa"/>
            <w:tcBorders>
              <w:top w:val="single" w:sz="4" w:space="0" w:color="auto"/>
              <w:left w:val="single" w:sz="4" w:space="0" w:color="auto"/>
              <w:bottom w:val="single" w:sz="4" w:space="0" w:color="auto"/>
              <w:right w:val="single" w:sz="4" w:space="0" w:color="auto"/>
            </w:tcBorders>
          </w:tcPr>
          <w:p w:rsidR="00853F48" w:rsidRDefault="00853F48" w:rsidP="00DB3807">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53F48" w:rsidRPr="008164F8" w:rsidRDefault="00853F48" w:rsidP="00DB3807">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853F48" w:rsidRPr="008164F8" w:rsidRDefault="00853F48" w:rsidP="00DB38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53F48" w:rsidRPr="004E7C36" w:rsidRDefault="00853F48" w:rsidP="00DB38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53F48" w:rsidRPr="004E7C36" w:rsidRDefault="00853F48" w:rsidP="00DB38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53F48" w:rsidRPr="004E7C36" w:rsidRDefault="00853F48" w:rsidP="00DB3807">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31" w:rsidRDefault="00A15931">
      <w:r>
        <w:separator/>
      </w:r>
    </w:p>
  </w:endnote>
  <w:endnote w:type="continuationSeparator" w:id="0">
    <w:p w:rsidR="00A15931" w:rsidRDefault="00A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A15931" w:rsidRDefault="00A15931">
        <w:pPr>
          <w:pStyle w:val="afff6"/>
          <w:jc w:val="center"/>
        </w:pPr>
        <w:r>
          <w:fldChar w:fldCharType="begin"/>
        </w:r>
        <w:r>
          <w:instrText>PAGE   \* MERGEFORMAT</w:instrText>
        </w:r>
        <w:r>
          <w:fldChar w:fldCharType="separate"/>
        </w:r>
        <w:r w:rsidR="00E607E0">
          <w:rPr>
            <w:noProof/>
          </w:rPr>
          <w:t>14</w:t>
        </w:r>
        <w:r>
          <w:fldChar w:fldCharType="end"/>
        </w:r>
      </w:p>
    </w:sdtContent>
  </w:sdt>
  <w:p w:rsidR="00A15931" w:rsidRDefault="00A1593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31" w:rsidRDefault="00A15931">
      <w:r>
        <w:separator/>
      </w:r>
    </w:p>
  </w:footnote>
  <w:footnote w:type="continuationSeparator" w:id="0">
    <w:p w:rsidR="00A15931" w:rsidRDefault="00A15931">
      <w:r>
        <w:continuationSeparator/>
      </w:r>
    </w:p>
  </w:footnote>
  <w:footnote w:id="1">
    <w:p w:rsidR="00A15931" w:rsidRPr="00F86F31" w:rsidRDefault="00A1593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A15931" w:rsidRPr="00001A6D" w:rsidRDefault="00A15931" w:rsidP="00001A6D">
      <w:pPr>
        <w:autoSpaceDE w:val="0"/>
        <w:autoSpaceDN w:val="0"/>
        <w:adjustRightInd w:val="0"/>
      </w:pPr>
    </w:p>
  </w:footnote>
  <w:footnote w:id="2">
    <w:p w:rsidR="00A15931" w:rsidRPr="00F86F31" w:rsidRDefault="00A1593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A15931" w:rsidRPr="00F86F31" w:rsidRDefault="00A1593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15931" w:rsidRPr="00CF690A" w:rsidRDefault="00A1593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1BE"/>
    <w:rsid w:val="0002660B"/>
    <w:rsid w:val="0003402B"/>
    <w:rsid w:val="00044636"/>
    <w:rsid w:val="00044A1F"/>
    <w:rsid w:val="00046728"/>
    <w:rsid w:val="00051D5B"/>
    <w:rsid w:val="0005751F"/>
    <w:rsid w:val="00060447"/>
    <w:rsid w:val="000608B4"/>
    <w:rsid w:val="00062DDC"/>
    <w:rsid w:val="00063315"/>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35A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850FC"/>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688C"/>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01C7"/>
    <w:rsid w:val="005B2353"/>
    <w:rsid w:val="005B6A80"/>
    <w:rsid w:val="005B704B"/>
    <w:rsid w:val="005C171A"/>
    <w:rsid w:val="005C5AE1"/>
    <w:rsid w:val="005C72B9"/>
    <w:rsid w:val="005D09B5"/>
    <w:rsid w:val="005D0E67"/>
    <w:rsid w:val="005D77EC"/>
    <w:rsid w:val="005E1DFF"/>
    <w:rsid w:val="005E2FA8"/>
    <w:rsid w:val="005E6F8F"/>
    <w:rsid w:val="005F0089"/>
    <w:rsid w:val="005F169A"/>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6E2"/>
    <w:rsid w:val="0065498E"/>
    <w:rsid w:val="006620E8"/>
    <w:rsid w:val="00670849"/>
    <w:rsid w:val="006737BA"/>
    <w:rsid w:val="006769FE"/>
    <w:rsid w:val="006840C7"/>
    <w:rsid w:val="0068634A"/>
    <w:rsid w:val="006928E8"/>
    <w:rsid w:val="006979A4"/>
    <w:rsid w:val="006A00FF"/>
    <w:rsid w:val="006A011E"/>
    <w:rsid w:val="006A0141"/>
    <w:rsid w:val="006A5B49"/>
    <w:rsid w:val="006A6593"/>
    <w:rsid w:val="006B12C1"/>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4CF9"/>
    <w:rsid w:val="007A666C"/>
    <w:rsid w:val="007B17AB"/>
    <w:rsid w:val="007B1CDE"/>
    <w:rsid w:val="007B5A81"/>
    <w:rsid w:val="007C7869"/>
    <w:rsid w:val="007D438B"/>
    <w:rsid w:val="007E0C99"/>
    <w:rsid w:val="007F3B4D"/>
    <w:rsid w:val="007F69A7"/>
    <w:rsid w:val="00801490"/>
    <w:rsid w:val="008049E0"/>
    <w:rsid w:val="00805533"/>
    <w:rsid w:val="008106D2"/>
    <w:rsid w:val="00811B68"/>
    <w:rsid w:val="00812495"/>
    <w:rsid w:val="00817817"/>
    <w:rsid w:val="008220CF"/>
    <w:rsid w:val="00824CAB"/>
    <w:rsid w:val="0083457E"/>
    <w:rsid w:val="008448AB"/>
    <w:rsid w:val="00845956"/>
    <w:rsid w:val="00845BD2"/>
    <w:rsid w:val="00847EDC"/>
    <w:rsid w:val="008528A4"/>
    <w:rsid w:val="00853961"/>
    <w:rsid w:val="00853F48"/>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2570"/>
    <w:rsid w:val="008D70D1"/>
    <w:rsid w:val="008E5B4C"/>
    <w:rsid w:val="008F0F3D"/>
    <w:rsid w:val="008F1745"/>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5931"/>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198"/>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194F"/>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552E"/>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55DB"/>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07E0"/>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99E"/>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03A3"/>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422">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9FCC-38ED-411C-B57C-902AD9AA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17</Pages>
  <Words>7963</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258</cp:revision>
  <cp:lastPrinted>2025-09-04T05:40:00Z</cp:lastPrinted>
  <dcterms:created xsi:type="dcterms:W3CDTF">2020-01-31T05:12:00Z</dcterms:created>
  <dcterms:modified xsi:type="dcterms:W3CDTF">2025-09-05T10:21:00Z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